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tblInd w:w="1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C91528" w:rsidRPr="00EF703E" w:rsidTr="00C91528">
        <w:trPr>
          <w:trHeight w:val="1568"/>
        </w:trPr>
        <w:tc>
          <w:tcPr>
            <w:tcW w:w="10341" w:type="dxa"/>
            <w:vAlign w:val="center"/>
          </w:tcPr>
          <w:p w:rsidR="00C91528" w:rsidRPr="00EF703E" w:rsidRDefault="00C91528" w:rsidP="000B6150">
            <w:pPr>
              <w:spacing w:before="120" w:after="120" w:line="240" w:lineRule="auto"/>
              <w:ind w:left="-113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bookmarkStart w:id="0" w:name="ПРИЛ_2_Заявл"/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ЗАЯВЛЕНИЕ О ПРИСОЕДИНЕНИИ</w:t>
            </w:r>
          </w:p>
          <w:p w:rsidR="00C91528" w:rsidRPr="00EF703E" w:rsidRDefault="00C91528" w:rsidP="000B6150">
            <w:pPr>
              <w:spacing w:before="120" w:after="120" w:line="240" w:lineRule="auto"/>
              <w:ind w:left="-113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(для </w:t>
            </w:r>
            <w:r w:rsidR="00162763" w:rsidRPr="00EF703E">
              <w:rPr>
                <w:rFonts w:ascii="Tahoma" w:eastAsia="Calibri" w:hAnsi="Tahoma" w:cs="Tahoma"/>
                <w:b/>
                <w:sz w:val="16"/>
                <w:szCs w:val="16"/>
              </w:rPr>
              <w:t>физических</w:t>
            </w: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лиц)</w:t>
            </w:r>
          </w:p>
          <w:bookmarkEnd w:id="0"/>
          <w:p w:rsidR="00C91528" w:rsidRPr="00EF703E" w:rsidRDefault="00C91528" w:rsidP="00F85319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F703E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к </w:t>
            </w:r>
            <w:r w:rsidRPr="00EF703E">
              <w:rPr>
                <w:rFonts w:ascii="Tahoma" w:hAnsi="Tahoma" w:cs="Tahoma"/>
                <w:b/>
                <w:sz w:val="18"/>
                <w:szCs w:val="18"/>
              </w:rPr>
              <w:t>Условиям осуществления депозитарной деятельности</w:t>
            </w:r>
            <w:r w:rsidR="0019210A" w:rsidRPr="00EF70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F703E">
              <w:rPr>
                <w:rFonts w:ascii="Tahoma" w:hAnsi="Tahoma" w:cs="Tahoma"/>
                <w:b/>
                <w:sz w:val="18"/>
                <w:szCs w:val="18"/>
              </w:rPr>
              <w:t>ООО «СПЭК ИНВЕСТМЕНТ» и Регламенту оказания ООО «СПЭК ИНВЕСТМЕНТ» услуг на финансовых рынках</w:t>
            </w:r>
          </w:p>
        </w:tc>
      </w:tr>
    </w:tbl>
    <w:p w:rsidR="003F1940" w:rsidRPr="00EF703E" w:rsidRDefault="003F1940" w:rsidP="00565B69">
      <w:pPr>
        <w:tabs>
          <w:tab w:val="left" w:pos="7950"/>
        </w:tabs>
        <w:spacing w:after="0" w:line="240" w:lineRule="auto"/>
        <w:rPr>
          <w:rFonts w:ascii="Tahoma" w:eastAsia="Calibri" w:hAnsi="Tahoma" w:cs="Tahoma"/>
          <w:sz w:val="16"/>
          <w:szCs w:val="16"/>
        </w:rPr>
      </w:pP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28"/>
        <w:gridCol w:w="1273"/>
        <w:gridCol w:w="2411"/>
        <w:gridCol w:w="1196"/>
        <w:gridCol w:w="1205"/>
      </w:tblGrid>
      <w:tr w:rsidR="003F1940" w:rsidRPr="00EF703E" w:rsidTr="00561C07">
        <w:tc>
          <w:tcPr>
            <w:tcW w:w="1025" w:type="pct"/>
            <w:shd w:val="clear" w:color="auto" w:fill="auto"/>
            <w:vAlign w:val="center"/>
          </w:tcPr>
          <w:p w:rsidR="003F1940" w:rsidRPr="00EF703E" w:rsidRDefault="000B6150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Фамилия, имя, отчество</w:t>
            </w:r>
          </w:p>
        </w:tc>
        <w:tc>
          <w:tcPr>
            <w:tcW w:w="3975" w:type="pct"/>
            <w:gridSpan w:val="5"/>
            <w:shd w:val="clear" w:color="auto" w:fill="auto"/>
            <w:vAlign w:val="center"/>
          </w:tcPr>
          <w:p w:rsidR="003F1940" w:rsidRPr="00EF703E" w:rsidRDefault="003F194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B6150" w:rsidRPr="00EF703E" w:rsidTr="00561C07">
        <w:tc>
          <w:tcPr>
            <w:tcW w:w="1025" w:type="pct"/>
            <w:shd w:val="clear" w:color="auto" w:fill="auto"/>
            <w:vAlign w:val="center"/>
          </w:tcPr>
          <w:p w:rsidR="000B6150" w:rsidRPr="00EF703E" w:rsidRDefault="000B6150" w:rsidP="00225242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Серия и номер паспорта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B6150" w:rsidRPr="00EF703E" w:rsidRDefault="000B615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0B6150" w:rsidRPr="00EF703E" w:rsidRDefault="000B6150" w:rsidP="00225242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Кем выдан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0B6150" w:rsidRPr="00EF703E" w:rsidRDefault="000B615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0B6150" w:rsidRPr="00EF703E" w:rsidRDefault="000B615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Дата выдачи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B6150" w:rsidRPr="00EF703E" w:rsidRDefault="000B615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3F1940" w:rsidRPr="00EF703E" w:rsidRDefault="003F1940" w:rsidP="00A2754C">
      <w:pPr>
        <w:spacing w:before="120" w:after="120" w:line="240" w:lineRule="auto"/>
        <w:ind w:left="142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>(далее – «</w:t>
      </w:r>
      <w:r w:rsidRPr="00EF703E">
        <w:rPr>
          <w:rFonts w:ascii="Tahoma" w:eastAsia="Calibri" w:hAnsi="Tahoma" w:cs="Tahoma"/>
          <w:b/>
          <w:sz w:val="16"/>
          <w:szCs w:val="16"/>
        </w:rPr>
        <w:t>Клиент</w:t>
      </w:r>
      <w:r w:rsidRPr="00EF703E">
        <w:rPr>
          <w:rFonts w:ascii="Tahoma" w:eastAsia="Calibri" w:hAnsi="Tahoma" w:cs="Tahoma"/>
          <w:sz w:val="16"/>
          <w:szCs w:val="16"/>
        </w:rPr>
        <w:t xml:space="preserve">») в соответствии со статьей 428 ГК Российской Федерации заключает с </w:t>
      </w:r>
      <w:r w:rsidR="00225242" w:rsidRPr="00EF703E">
        <w:rPr>
          <w:rFonts w:ascii="Tahoma" w:eastAsia="Calibri" w:hAnsi="Tahoma" w:cs="Tahoma"/>
          <w:sz w:val="16"/>
          <w:szCs w:val="16"/>
        </w:rPr>
        <w:t>ООО «СПЭК ИНВЕСТМЕНТ</w:t>
      </w:r>
      <w:r w:rsidR="00225242" w:rsidRPr="00EF703E">
        <w:rPr>
          <w:rFonts w:ascii="Tahoma" w:eastAsia="Calibri" w:hAnsi="Tahoma" w:cs="Tahoma"/>
          <w:b/>
          <w:sz w:val="16"/>
          <w:szCs w:val="16"/>
        </w:rPr>
        <w:t>»</w:t>
      </w:r>
      <w:r w:rsidRPr="00EF703E">
        <w:rPr>
          <w:rFonts w:ascii="Tahoma" w:eastAsia="Calibri" w:hAnsi="Tahoma" w:cs="Tahoma"/>
          <w:sz w:val="16"/>
          <w:szCs w:val="16"/>
        </w:rPr>
        <w:t xml:space="preserve"> (далее – </w:t>
      </w:r>
      <w:r w:rsidR="00225242" w:rsidRPr="00EF703E">
        <w:rPr>
          <w:rFonts w:ascii="Tahoma" w:eastAsia="Calibri" w:hAnsi="Tahoma" w:cs="Tahoma"/>
          <w:sz w:val="16"/>
          <w:szCs w:val="16"/>
        </w:rPr>
        <w:t>«</w:t>
      </w:r>
      <w:r w:rsidRPr="00EF703E">
        <w:rPr>
          <w:rFonts w:ascii="Tahoma" w:eastAsia="Calibri" w:hAnsi="Tahoma" w:cs="Tahoma"/>
          <w:b/>
          <w:sz w:val="16"/>
          <w:szCs w:val="16"/>
        </w:rPr>
        <w:t>Компания</w:t>
      </w:r>
      <w:r w:rsidR="00225242" w:rsidRPr="00EF703E">
        <w:rPr>
          <w:rFonts w:ascii="Tahoma" w:eastAsia="Calibri" w:hAnsi="Tahoma" w:cs="Tahoma"/>
          <w:sz w:val="16"/>
          <w:szCs w:val="16"/>
        </w:rPr>
        <w:t>»</w:t>
      </w:r>
      <w:r w:rsidRPr="00EF703E">
        <w:rPr>
          <w:rFonts w:ascii="Tahoma" w:eastAsia="Calibri" w:hAnsi="Tahoma" w:cs="Tahoma"/>
          <w:sz w:val="16"/>
          <w:szCs w:val="16"/>
        </w:rPr>
        <w:t>) договор</w:t>
      </w:r>
      <w:r w:rsidR="004C1B42" w:rsidRPr="00EF703E">
        <w:rPr>
          <w:rFonts w:ascii="Tahoma" w:eastAsia="Calibri" w:hAnsi="Tahoma" w:cs="Tahoma"/>
          <w:sz w:val="16"/>
          <w:szCs w:val="16"/>
        </w:rPr>
        <w:t>, отмеченный ниже в таблице,</w:t>
      </w:r>
      <w:r w:rsidRPr="00EF703E">
        <w:rPr>
          <w:rFonts w:ascii="Tahoma" w:eastAsia="Calibri" w:hAnsi="Tahoma" w:cs="Tahoma"/>
          <w:sz w:val="16"/>
          <w:szCs w:val="16"/>
        </w:rPr>
        <w:t xml:space="preserve"> путем полного и безоговорочного присоединения (акцепта) к его стандартным условиям</w:t>
      </w:r>
      <w:r w:rsidR="00A2754C" w:rsidRPr="00EF703E">
        <w:rPr>
          <w:rStyle w:val="a5"/>
          <w:rFonts w:ascii="Tahoma" w:eastAsia="Calibri" w:hAnsi="Tahoma" w:cs="Tahoma"/>
          <w:sz w:val="16"/>
          <w:szCs w:val="16"/>
        </w:rPr>
        <w:footnoteReference w:id="1"/>
      </w:r>
      <w:r w:rsidRPr="00EF703E">
        <w:rPr>
          <w:rFonts w:ascii="Tahoma" w:eastAsia="Calibri" w:hAnsi="Tahoma" w:cs="Tahoma"/>
          <w:sz w:val="16"/>
          <w:szCs w:val="16"/>
        </w:rPr>
        <w:t>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9142"/>
      </w:tblGrid>
      <w:tr w:rsidR="003F1940" w:rsidRPr="00EF703E" w:rsidTr="00A2754C">
        <w:trPr>
          <w:trHeight w:val="141"/>
        </w:trPr>
        <w:tc>
          <w:tcPr>
            <w:tcW w:w="576" w:type="pct"/>
            <w:shd w:val="clear" w:color="auto" w:fill="auto"/>
          </w:tcPr>
          <w:p w:rsidR="003F1940" w:rsidRPr="00EF703E" w:rsidRDefault="003F1940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424" w:type="pct"/>
            <w:shd w:val="clear" w:color="auto" w:fill="auto"/>
            <w:vAlign w:val="center"/>
          </w:tcPr>
          <w:p w:rsidR="003F1940" w:rsidRPr="00EF703E" w:rsidRDefault="003F1940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Стандартные условия договоров</w:t>
            </w:r>
          </w:p>
        </w:tc>
      </w:tr>
      <w:tr w:rsidR="003F1940" w:rsidRPr="00EF703E" w:rsidTr="00A2754C">
        <w:trPr>
          <w:trHeight w:val="506"/>
        </w:trPr>
        <w:tc>
          <w:tcPr>
            <w:tcW w:w="576" w:type="pct"/>
            <w:shd w:val="clear" w:color="auto" w:fill="auto"/>
          </w:tcPr>
          <w:p w:rsidR="003F1940" w:rsidRPr="00EF703E" w:rsidRDefault="003F1940" w:rsidP="003F1940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424" w:type="pct"/>
            <w:shd w:val="clear" w:color="auto" w:fill="auto"/>
          </w:tcPr>
          <w:p w:rsidR="003F1940" w:rsidRPr="00EF703E" w:rsidRDefault="003F1940" w:rsidP="00F85319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 xml:space="preserve">Депозитарный договор, </w:t>
            </w:r>
            <w:r w:rsidR="004C1B42" w:rsidRPr="00EF703E">
              <w:rPr>
                <w:rFonts w:ascii="Tahoma" w:eastAsia="Calibri" w:hAnsi="Tahoma" w:cs="Tahoma"/>
                <w:sz w:val="16"/>
                <w:szCs w:val="16"/>
              </w:rPr>
              <w:t xml:space="preserve">условия которого определяются в соответствии с 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>Услови</w:t>
            </w:r>
            <w:r w:rsidR="004C1B42" w:rsidRPr="00EF703E">
              <w:rPr>
                <w:rFonts w:ascii="Tahoma" w:eastAsia="Calibri" w:hAnsi="Tahoma" w:cs="Tahoma"/>
                <w:sz w:val="16"/>
                <w:szCs w:val="16"/>
              </w:rPr>
              <w:t>ями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 xml:space="preserve"> осуществления депозитарной деятельности </w:t>
            </w:r>
            <w:r w:rsidR="004C1B42" w:rsidRPr="00EF703E">
              <w:rPr>
                <w:rFonts w:ascii="Tahoma" w:eastAsia="Calibri" w:hAnsi="Tahoma" w:cs="Tahoma"/>
                <w:sz w:val="16"/>
                <w:szCs w:val="16"/>
              </w:rPr>
              <w:t>ООО «СПЭК ИНВЕСТМЕНТ</w:t>
            </w:r>
            <w:r w:rsidR="004C1B42" w:rsidRPr="00EF703E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 xml:space="preserve"> (далее – </w:t>
            </w:r>
            <w:r w:rsidR="004C1B42" w:rsidRPr="00EF703E">
              <w:rPr>
                <w:rFonts w:ascii="Tahoma" w:eastAsia="Calibri" w:hAnsi="Tahoma" w:cs="Tahoma"/>
                <w:sz w:val="16"/>
                <w:szCs w:val="16"/>
              </w:rPr>
              <w:t>«</w:t>
            </w: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Депозитарный договор</w:t>
            </w:r>
            <w:r w:rsidR="004C1B42" w:rsidRPr="00EF703E">
              <w:rPr>
                <w:rFonts w:ascii="Tahoma" w:eastAsia="Calibri" w:hAnsi="Tahoma" w:cs="Tahoma"/>
                <w:sz w:val="16"/>
                <w:szCs w:val="16"/>
              </w:rPr>
              <w:t xml:space="preserve">»). </w:t>
            </w:r>
          </w:p>
        </w:tc>
      </w:tr>
      <w:tr w:rsidR="004C1B42" w:rsidRPr="00EF703E" w:rsidTr="00A2754C">
        <w:trPr>
          <w:trHeight w:val="506"/>
        </w:trPr>
        <w:tc>
          <w:tcPr>
            <w:tcW w:w="576" w:type="pct"/>
            <w:shd w:val="clear" w:color="auto" w:fill="auto"/>
          </w:tcPr>
          <w:p w:rsidR="004C1B42" w:rsidRPr="00EF703E" w:rsidRDefault="004C1B42" w:rsidP="003F1940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424" w:type="pct"/>
            <w:shd w:val="clear" w:color="auto" w:fill="auto"/>
          </w:tcPr>
          <w:p w:rsidR="004C1B42" w:rsidRPr="00EF703E" w:rsidRDefault="004C1B42" w:rsidP="004C1B4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Брокерский договор, условия которого определяются в соответствии с Регламентом оказания ООО «СПЭК ИНВЕСТМЕНТ» услуг на финансовых рынках (далее – «</w:t>
            </w: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Брокерский договор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>»)</w:t>
            </w:r>
          </w:p>
        </w:tc>
      </w:tr>
    </w:tbl>
    <w:p w:rsidR="003F1940" w:rsidRPr="00EF703E" w:rsidRDefault="00E92B68" w:rsidP="00A2754C">
      <w:pPr>
        <w:spacing w:before="120" w:after="120" w:line="240" w:lineRule="auto"/>
        <w:ind w:firstLine="142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 xml:space="preserve">Подписывая настоящее Заявление, </w:t>
      </w:r>
      <w:r w:rsidR="003F1940" w:rsidRPr="00EF703E">
        <w:rPr>
          <w:rFonts w:ascii="Tahoma" w:eastAsia="Calibri" w:hAnsi="Tahoma" w:cs="Tahoma"/>
          <w:sz w:val="16"/>
          <w:szCs w:val="16"/>
        </w:rPr>
        <w:t xml:space="preserve">Клиент </w:t>
      </w:r>
      <w:r w:rsidRPr="00EF703E">
        <w:rPr>
          <w:rFonts w:ascii="Tahoma" w:eastAsia="Calibri" w:hAnsi="Tahoma" w:cs="Tahoma"/>
          <w:sz w:val="16"/>
          <w:szCs w:val="16"/>
        </w:rPr>
        <w:t>заверяет Компанию о нижеперечисленных обстоятельствах</w:t>
      </w:r>
      <w:r w:rsidR="003F1940" w:rsidRPr="00EF703E">
        <w:rPr>
          <w:rFonts w:ascii="Tahoma" w:eastAsia="Calibri" w:hAnsi="Tahoma" w:cs="Tahoma"/>
          <w:sz w:val="16"/>
          <w:szCs w:val="16"/>
        </w:rPr>
        <w:t>:</w:t>
      </w:r>
    </w:p>
    <w:p w:rsidR="003F1940" w:rsidRPr="00EF703E" w:rsidRDefault="009B422C" w:rsidP="003529FC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>Клиент надлежащим образом ознакомлен с Условиями осуществления депозитарной деятельности ООО «СПЭК ИНВЕСТМЕНТ</w:t>
      </w:r>
      <w:r w:rsidRPr="00EF703E">
        <w:rPr>
          <w:rFonts w:ascii="Tahoma" w:eastAsia="Calibri" w:hAnsi="Tahoma" w:cs="Tahoma"/>
          <w:b/>
          <w:sz w:val="16"/>
          <w:szCs w:val="16"/>
        </w:rPr>
        <w:t xml:space="preserve">» </w:t>
      </w:r>
      <w:r w:rsidRPr="00EF703E">
        <w:rPr>
          <w:rFonts w:ascii="Tahoma" w:eastAsia="Calibri" w:hAnsi="Tahoma" w:cs="Tahoma"/>
          <w:sz w:val="16"/>
          <w:szCs w:val="16"/>
        </w:rPr>
        <w:t>и</w:t>
      </w:r>
      <w:r w:rsidRPr="00EF703E">
        <w:rPr>
          <w:rFonts w:ascii="Tahoma" w:eastAsia="Calibri" w:hAnsi="Tahoma" w:cs="Tahoma"/>
          <w:b/>
          <w:sz w:val="16"/>
          <w:szCs w:val="16"/>
        </w:rPr>
        <w:t xml:space="preserve"> </w:t>
      </w:r>
      <w:r w:rsidRPr="00EF703E">
        <w:rPr>
          <w:rFonts w:ascii="Tahoma" w:eastAsia="Calibri" w:hAnsi="Tahoma" w:cs="Tahoma"/>
          <w:sz w:val="16"/>
          <w:szCs w:val="16"/>
        </w:rPr>
        <w:t>Регламентом оказания ООО «СПЭК ИНВЕСТМЕНТ» услуг на финансовых рынках.</w:t>
      </w:r>
      <w:r w:rsidR="003F1940" w:rsidRPr="00EF703E">
        <w:rPr>
          <w:rFonts w:ascii="Tahoma" w:eastAsia="Calibri" w:hAnsi="Tahoma" w:cs="Tahoma"/>
          <w:sz w:val="16"/>
          <w:szCs w:val="16"/>
        </w:rPr>
        <w:t xml:space="preserve"> Их содержание ему полностью понятно. Возражений по тексту Клиент не имеет. </w:t>
      </w:r>
    </w:p>
    <w:p w:rsidR="00BC7DA2" w:rsidRPr="00EF703E" w:rsidRDefault="00BC7DA2" w:rsidP="00BC7DA2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>Клиент получил предупреждение Компании о недопустимости неправомерного использования инсайдерской информации и манипулирования рынком, предусмотренные ст. 5 и ст. 6, а также о мерах, предусмотренных ФЗ от 27.07.2010 N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принятыми ив соответствии с ним нормативными актами Банка России, Кодексом Российской Федерации об административных правонарушениях и Уголовным Кодексом Российской Федерации.</w:t>
      </w:r>
    </w:p>
    <w:p w:rsidR="00143335" w:rsidRPr="00EF703E" w:rsidRDefault="00143335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>Клиент ознакомился с Декларацией о рисках, ее содержание Клиенту полностью понятно. Клиент принимает на себя все описанные в ней риски.</w:t>
      </w:r>
      <w:r w:rsidR="00561C07" w:rsidRPr="00EF703E">
        <w:rPr>
          <w:rFonts w:ascii="Tahoma" w:eastAsia="Calibri" w:hAnsi="Tahoma" w:cs="Tahoma"/>
          <w:sz w:val="16"/>
          <w:szCs w:val="16"/>
        </w:rPr>
        <w:t xml:space="preserve"> </w:t>
      </w:r>
    </w:p>
    <w:p w:rsidR="003F1940" w:rsidRPr="00EF703E" w:rsidRDefault="003F1940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>Клиент поручает Компании совершать Сделки от имени Компании и за счет Клиента либо от имени и за счет Клиента в соответствии с условиями поданного п</w:t>
      </w:r>
      <w:r w:rsidR="003529FC" w:rsidRPr="00EF703E">
        <w:rPr>
          <w:rFonts w:ascii="Tahoma" w:eastAsia="Calibri" w:hAnsi="Tahoma" w:cs="Tahoma"/>
          <w:sz w:val="16"/>
          <w:szCs w:val="16"/>
        </w:rPr>
        <w:t xml:space="preserve">оручения и Брокерского договора, </w:t>
      </w:r>
      <w:r w:rsidRPr="00EF703E">
        <w:rPr>
          <w:rFonts w:ascii="Tahoma" w:eastAsia="Calibri" w:hAnsi="Tahoma" w:cs="Tahoma"/>
          <w:sz w:val="16"/>
          <w:szCs w:val="16"/>
        </w:rPr>
        <w:t>зарегистриро</w:t>
      </w:r>
      <w:r w:rsidR="003529FC" w:rsidRPr="00EF703E">
        <w:rPr>
          <w:rFonts w:ascii="Tahoma" w:eastAsia="Calibri" w:hAnsi="Tahoma" w:cs="Tahoma"/>
          <w:sz w:val="16"/>
          <w:szCs w:val="16"/>
        </w:rPr>
        <w:t>вать его на Торговой площадке</w:t>
      </w:r>
      <w:r w:rsidRPr="00EF703E">
        <w:rPr>
          <w:rFonts w:ascii="Tahoma" w:eastAsia="Calibri" w:hAnsi="Tahoma" w:cs="Tahoma"/>
          <w:sz w:val="16"/>
          <w:szCs w:val="16"/>
        </w:rPr>
        <w:t>, указанной в Заявлении, и совершить все другие действия, необходимые для обеспечения возможности совершать Сделки по поручению Клиента в соответствии с условиями Брокерского договора.</w:t>
      </w:r>
    </w:p>
    <w:p w:rsidR="003F1940" w:rsidRPr="00EF703E" w:rsidRDefault="003F1940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 xml:space="preserve">Клиент надлежащим образом уведомлен, что денежные средства Клиента будут храниться на </w:t>
      </w:r>
      <w:r w:rsidR="00D73868" w:rsidRPr="00EF703E">
        <w:rPr>
          <w:rFonts w:ascii="Tahoma" w:eastAsia="Calibri" w:hAnsi="Tahoma" w:cs="Tahoma"/>
          <w:sz w:val="16"/>
          <w:szCs w:val="16"/>
        </w:rPr>
        <w:t>С</w:t>
      </w:r>
      <w:r w:rsidRPr="00EF703E">
        <w:rPr>
          <w:rFonts w:ascii="Tahoma" w:eastAsia="Calibri" w:hAnsi="Tahoma" w:cs="Tahoma"/>
          <w:sz w:val="16"/>
          <w:szCs w:val="16"/>
        </w:rPr>
        <w:t xml:space="preserve">пециальном брокерском счете (счетах) совместно с денежными средствами других клиентов, о рисках, возникающих при хранении (учете) денежных средств Клиента на одном счете с денежными средствами других клиентов, о возможности и условиях открытия отдельного </w:t>
      </w:r>
      <w:r w:rsidR="00D73868" w:rsidRPr="00EF703E">
        <w:rPr>
          <w:rFonts w:ascii="Tahoma" w:eastAsia="Calibri" w:hAnsi="Tahoma" w:cs="Tahoma"/>
          <w:sz w:val="16"/>
          <w:szCs w:val="16"/>
        </w:rPr>
        <w:t>С</w:t>
      </w:r>
      <w:r w:rsidRPr="00EF703E">
        <w:rPr>
          <w:rFonts w:ascii="Tahoma" w:eastAsia="Calibri" w:hAnsi="Tahoma" w:cs="Tahoma"/>
          <w:sz w:val="16"/>
          <w:szCs w:val="16"/>
        </w:rPr>
        <w:t xml:space="preserve">пециального брокерского счета для хранения денежных средств </w:t>
      </w:r>
      <w:r w:rsidR="00D73868" w:rsidRPr="00EF703E">
        <w:rPr>
          <w:rFonts w:ascii="Tahoma" w:eastAsia="Calibri" w:hAnsi="Tahoma" w:cs="Tahoma"/>
          <w:sz w:val="16"/>
          <w:szCs w:val="16"/>
        </w:rPr>
        <w:t>К</w:t>
      </w:r>
      <w:r w:rsidRPr="00EF703E">
        <w:rPr>
          <w:rFonts w:ascii="Tahoma" w:eastAsia="Calibri" w:hAnsi="Tahoma" w:cs="Tahoma"/>
          <w:sz w:val="16"/>
          <w:szCs w:val="16"/>
        </w:rPr>
        <w:t>лиента, о возможности и условиях использования Компанией в собственных интересах денежных средств Клиента, а также о возникающих в данной связи рисках, в том числе, связанных с возможностью зачисления денежных средств на собственный счет Компании в соответствии с действующей редакцией Брокерского договора. Клиент подтверждает, что право пользования денежными средствами Клиента может реализовываться Компанией в любое время по ее усмотрению, без дополнительного согласования с Клиентом. Использование денежных средств Клиента осуществляется безвозмездно (без выплаты клиенту процентов или какого-либо иного вознаграждения за использование денежных средств).</w:t>
      </w:r>
      <w:r w:rsidR="00D73868" w:rsidRPr="00EF703E">
        <w:rPr>
          <w:rFonts w:ascii="Tahoma" w:eastAsia="Calibri" w:hAnsi="Tahoma" w:cs="Tahoma"/>
          <w:sz w:val="16"/>
          <w:szCs w:val="16"/>
        </w:rPr>
        <w:t xml:space="preserve"> </w:t>
      </w:r>
    </w:p>
    <w:p w:rsidR="003F1940" w:rsidRPr="00EF703E" w:rsidRDefault="00EF02C7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 xml:space="preserve">Настоящим </w:t>
      </w:r>
      <w:r w:rsidR="003F1940" w:rsidRPr="00EF703E">
        <w:rPr>
          <w:rFonts w:ascii="Tahoma" w:eastAsia="Calibri" w:hAnsi="Tahoma" w:cs="Tahoma"/>
          <w:sz w:val="16"/>
          <w:szCs w:val="16"/>
        </w:rPr>
        <w:t>Клиент поручает Компании</w:t>
      </w:r>
      <w:r w:rsidR="004F6169" w:rsidRPr="00EF703E">
        <w:rPr>
          <w:rFonts w:ascii="Tahoma" w:eastAsia="Calibri" w:hAnsi="Tahoma" w:cs="Tahoma"/>
          <w:sz w:val="16"/>
          <w:szCs w:val="16"/>
        </w:rPr>
        <w:t xml:space="preserve"> выступать Оператором Счетов депо, открытых в Депозитарии Компании, для чего</w:t>
      </w:r>
      <w:r w:rsidR="003F1940" w:rsidRPr="00EF703E">
        <w:rPr>
          <w:rFonts w:ascii="Tahoma" w:eastAsia="Calibri" w:hAnsi="Tahoma" w:cs="Tahoma"/>
          <w:sz w:val="16"/>
          <w:szCs w:val="16"/>
        </w:rPr>
        <w:t xml:space="preserve"> осуществлять списание со </w:t>
      </w:r>
      <w:r w:rsidRPr="00EF703E">
        <w:rPr>
          <w:rFonts w:ascii="Tahoma" w:eastAsia="Calibri" w:hAnsi="Tahoma" w:cs="Tahoma"/>
          <w:sz w:val="16"/>
          <w:szCs w:val="16"/>
        </w:rPr>
        <w:t>Счетов депо</w:t>
      </w:r>
      <w:r w:rsidR="004F6169" w:rsidRPr="00EF703E">
        <w:rPr>
          <w:rFonts w:ascii="Tahoma" w:eastAsia="Calibri" w:hAnsi="Tahoma" w:cs="Tahoma"/>
          <w:sz w:val="16"/>
          <w:szCs w:val="16"/>
        </w:rPr>
        <w:t xml:space="preserve"> и </w:t>
      </w:r>
      <w:r w:rsidR="003F1940" w:rsidRPr="00EF703E">
        <w:rPr>
          <w:rFonts w:ascii="Tahoma" w:eastAsia="Calibri" w:hAnsi="Tahoma" w:cs="Tahoma"/>
          <w:sz w:val="16"/>
          <w:szCs w:val="16"/>
        </w:rPr>
        <w:t xml:space="preserve">зачисление на </w:t>
      </w:r>
      <w:r w:rsidRPr="00EF703E">
        <w:rPr>
          <w:rFonts w:ascii="Tahoma" w:eastAsia="Calibri" w:hAnsi="Tahoma" w:cs="Tahoma"/>
          <w:sz w:val="16"/>
          <w:szCs w:val="16"/>
        </w:rPr>
        <w:t>указанные Счета депо ценных бумаг</w:t>
      </w:r>
      <w:r w:rsidR="003F1940" w:rsidRPr="00EF703E">
        <w:rPr>
          <w:rFonts w:ascii="Tahoma" w:eastAsia="Calibri" w:hAnsi="Tahoma" w:cs="Tahoma"/>
          <w:sz w:val="16"/>
          <w:szCs w:val="16"/>
        </w:rPr>
        <w:t xml:space="preserve">, </w:t>
      </w:r>
      <w:r w:rsidR="004F6169" w:rsidRPr="00EF703E">
        <w:rPr>
          <w:rFonts w:ascii="Tahoma" w:eastAsia="Calibri" w:hAnsi="Tahoma" w:cs="Tahoma"/>
          <w:sz w:val="16"/>
          <w:szCs w:val="16"/>
        </w:rPr>
        <w:t xml:space="preserve">вносить записи об обременении (блокировке) ценных бумаг по Счетам депо, </w:t>
      </w:r>
      <w:r w:rsidR="003F1940" w:rsidRPr="00EF703E">
        <w:rPr>
          <w:rFonts w:ascii="Tahoma" w:eastAsia="Calibri" w:hAnsi="Tahoma" w:cs="Tahoma"/>
          <w:sz w:val="16"/>
          <w:szCs w:val="16"/>
        </w:rPr>
        <w:t>а также осуществлять иные необходимые операции для исполнения Сделок, совершенных за счет и по поручению Клиента (</w:t>
      </w:r>
      <w:r w:rsidRPr="00EF703E">
        <w:rPr>
          <w:rFonts w:ascii="Tahoma" w:eastAsia="Calibri" w:hAnsi="Tahoma" w:cs="Tahoma"/>
          <w:sz w:val="16"/>
          <w:szCs w:val="16"/>
        </w:rPr>
        <w:t>Д</w:t>
      </w:r>
      <w:r w:rsidR="003F1940" w:rsidRPr="00EF703E">
        <w:rPr>
          <w:rFonts w:ascii="Tahoma" w:eastAsia="Calibri" w:hAnsi="Tahoma" w:cs="Tahoma"/>
          <w:sz w:val="16"/>
          <w:szCs w:val="16"/>
        </w:rPr>
        <w:t>епонента) в рамках Брокерского договора, заключенного между Клиентом (</w:t>
      </w:r>
      <w:r w:rsidRPr="00EF703E">
        <w:rPr>
          <w:rFonts w:ascii="Tahoma" w:eastAsia="Calibri" w:hAnsi="Tahoma" w:cs="Tahoma"/>
          <w:sz w:val="16"/>
          <w:szCs w:val="16"/>
        </w:rPr>
        <w:t>Д</w:t>
      </w:r>
      <w:r w:rsidR="003F1940" w:rsidRPr="00EF703E">
        <w:rPr>
          <w:rFonts w:ascii="Tahoma" w:eastAsia="Calibri" w:hAnsi="Tahoma" w:cs="Tahoma"/>
          <w:sz w:val="16"/>
          <w:szCs w:val="16"/>
        </w:rPr>
        <w:t>епонентом) и Компанией. Ценные бумаги, с которыми должны быть осуществлены операции для исполнения Сделок, сроки осуществления операций, лица, на счета (со счетов) которых должны быть переведены ценные бумаги, а также иные необходимые сведения определяются на основании условий соответствующих Сделок. Настоящее поручение действует до его отмены Клиентом.</w:t>
      </w:r>
    </w:p>
    <w:p w:rsidR="003F1940" w:rsidRPr="00EF703E" w:rsidRDefault="003F1940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 xml:space="preserve">Клиент </w:t>
      </w:r>
      <w:r w:rsidR="00EF02C7" w:rsidRPr="00EF703E">
        <w:rPr>
          <w:rFonts w:ascii="Tahoma" w:eastAsia="Calibri" w:hAnsi="Tahoma" w:cs="Tahoma"/>
          <w:sz w:val="16"/>
          <w:szCs w:val="16"/>
        </w:rPr>
        <w:t xml:space="preserve">надлежащим образом </w:t>
      </w:r>
      <w:r w:rsidRPr="00EF703E">
        <w:rPr>
          <w:rFonts w:ascii="Tahoma" w:eastAsia="Calibri" w:hAnsi="Tahoma" w:cs="Tahoma"/>
          <w:sz w:val="16"/>
          <w:szCs w:val="16"/>
        </w:rPr>
        <w:t xml:space="preserve">уведомлен о наличии у Клиента прав и гарантий, установленных </w:t>
      </w:r>
      <w:r w:rsidR="00EF02C7" w:rsidRPr="00EF703E">
        <w:rPr>
          <w:rFonts w:ascii="Tahoma" w:eastAsia="Calibri" w:hAnsi="Tahoma" w:cs="Tahoma"/>
          <w:sz w:val="16"/>
          <w:szCs w:val="16"/>
        </w:rPr>
        <w:t>ФЗ</w:t>
      </w:r>
      <w:r w:rsidRPr="00EF703E">
        <w:rPr>
          <w:rFonts w:ascii="Tahoma" w:eastAsia="Calibri" w:hAnsi="Tahoma" w:cs="Tahoma"/>
          <w:sz w:val="16"/>
          <w:szCs w:val="16"/>
        </w:rPr>
        <w:t xml:space="preserve"> № 46-ФЗ от 05.03.1999 «О защите прав и законных интересов инвесторов на рынке ценных бумаг», в соответствии с условиями Договора, заключаемого между Клиентом и Компанией. В том числе, Клиент уведомлен о совмещении Компанией брокерской деятельности</w:t>
      </w:r>
      <w:r w:rsidR="00D73868" w:rsidRPr="00EF703E">
        <w:rPr>
          <w:rFonts w:ascii="Tahoma" w:eastAsia="Calibri" w:hAnsi="Tahoma" w:cs="Tahoma"/>
          <w:sz w:val="16"/>
          <w:szCs w:val="16"/>
        </w:rPr>
        <w:t xml:space="preserve"> и </w:t>
      </w:r>
      <w:r w:rsidRPr="00EF703E">
        <w:rPr>
          <w:rFonts w:ascii="Tahoma" w:eastAsia="Calibri" w:hAnsi="Tahoma" w:cs="Tahoma"/>
          <w:sz w:val="16"/>
          <w:szCs w:val="16"/>
        </w:rPr>
        <w:t>депозитарной деятельности на рынке ценных бумаг.</w:t>
      </w:r>
    </w:p>
    <w:p w:rsidR="00EF02C7" w:rsidRPr="00EF703E" w:rsidRDefault="00EF02C7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>Клиент просит предоставить ему услуги в рамках Брокерского договора</w:t>
      </w:r>
      <w:r w:rsidR="006215CF" w:rsidRPr="00EF703E">
        <w:rPr>
          <w:rFonts w:ascii="Tahoma" w:eastAsia="Calibri" w:hAnsi="Tahoma" w:cs="Tahoma"/>
          <w:sz w:val="16"/>
          <w:szCs w:val="16"/>
        </w:rPr>
        <w:t xml:space="preserve"> на следующих условиях</w:t>
      </w:r>
      <w:r w:rsidRPr="00EF703E">
        <w:rPr>
          <w:rFonts w:ascii="Tahoma" w:eastAsia="Calibri" w:hAnsi="Tahoma" w:cs="Tahoma"/>
          <w:sz w:val="16"/>
          <w:szCs w:val="16"/>
        </w:rPr>
        <w:t>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EF02C7" w:rsidRPr="00EF703E" w:rsidTr="00565B69">
        <w:trPr>
          <w:trHeight w:val="141"/>
        </w:trPr>
        <w:tc>
          <w:tcPr>
            <w:tcW w:w="682" w:type="pct"/>
            <w:shd w:val="clear" w:color="auto" w:fill="auto"/>
          </w:tcPr>
          <w:p w:rsidR="00EF02C7" w:rsidRPr="00EF703E" w:rsidRDefault="00EF02C7" w:rsidP="00E6500D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318" w:type="pct"/>
            <w:shd w:val="clear" w:color="auto" w:fill="auto"/>
            <w:vAlign w:val="center"/>
          </w:tcPr>
          <w:p w:rsidR="00EF02C7" w:rsidRPr="00EF703E" w:rsidRDefault="00EF02C7" w:rsidP="00E6500D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Описание услуги</w:t>
            </w:r>
          </w:p>
        </w:tc>
      </w:tr>
      <w:tr w:rsidR="00EF02C7" w:rsidRPr="00EF703E" w:rsidTr="00565B69">
        <w:trPr>
          <w:trHeight w:val="506"/>
        </w:trPr>
        <w:tc>
          <w:tcPr>
            <w:tcW w:w="682" w:type="pct"/>
            <w:shd w:val="clear" w:color="auto" w:fill="auto"/>
          </w:tcPr>
          <w:p w:rsidR="00EF02C7" w:rsidRPr="00EF703E" w:rsidRDefault="00EF02C7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shd w:val="clear" w:color="auto" w:fill="auto"/>
          </w:tcPr>
          <w:p w:rsidR="00EF02C7" w:rsidRPr="00EF703E" w:rsidRDefault="00EF02C7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 xml:space="preserve">Предоставить во временное пользование Систему </w:t>
            </w:r>
            <w:r w:rsidRPr="00EF703E">
              <w:rPr>
                <w:rFonts w:ascii="Tahoma" w:eastAsia="Calibri" w:hAnsi="Tahoma" w:cs="Tahoma"/>
                <w:sz w:val="16"/>
                <w:szCs w:val="16"/>
                <w:lang w:val="en-US"/>
              </w:rPr>
              <w:t>QUIK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 xml:space="preserve">, а также оказывать услугу по принятию к исполнению Поручений на совершение Сделок, а также, - по обмену Сообщениями с использованием Системы </w:t>
            </w:r>
            <w:r w:rsidRPr="00EF703E">
              <w:rPr>
                <w:rFonts w:ascii="Tahoma" w:eastAsia="Calibri" w:hAnsi="Tahoma" w:cs="Tahoma"/>
                <w:sz w:val="16"/>
                <w:szCs w:val="16"/>
                <w:lang w:val="en-US"/>
              </w:rPr>
              <w:t>QUIK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</w:tr>
      <w:tr w:rsidR="00EF02C7" w:rsidRPr="00EF703E" w:rsidTr="002F0B6F">
        <w:trPr>
          <w:trHeight w:val="281"/>
        </w:trPr>
        <w:tc>
          <w:tcPr>
            <w:tcW w:w="5000" w:type="pct"/>
            <w:gridSpan w:val="2"/>
            <w:shd w:val="clear" w:color="auto" w:fill="auto"/>
          </w:tcPr>
          <w:p w:rsidR="00EF02C7" w:rsidRPr="00EF703E" w:rsidRDefault="00EF02C7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lastRenderedPageBreak/>
              <w:t>Предоставить доступ к следующим Торговым площадкам:</w:t>
            </w:r>
          </w:p>
        </w:tc>
      </w:tr>
      <w:tr w:rsidR="00B91A6B" w:rsidRPr="00EF703E" w:rsidTr="00DC1388">
        <w:trPr>
          <w:trHeight w:val="343"/>
        </w:trPr>
        <w:tc>
          <w:tcPr>
            <w:tcW w:w="682" w:type="pct"/>
            <w:shd w:val="clear" w:color="auto" w:fill="auto"/>
          </w:tcPr>
          <w:p w:rsidR="00B91A6B" w:rsidRPr="00EF703E" w:rsidRDefault="00B91A6B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vAlign w:val="center"/>
          </w:tcPr>
          <w:p w:rsidR="00B91A6B" w:rsidRPr="00EF703E" w:rsidRDefault="004405C0" w:rsidP="004405C0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Фондовый рынок ПАО Московская Биржа</w:t>
            </w:r>
          </w:p>
        </w:tc>
      </w:tr>
      <w:tr w:rsidR="004405C0" w:rsidRPr="00EF703E" w:rsidTr="00DC1388">
        <w:trPr>
          <w:trHeight w:val="277"/>
        </w:trPr>
        <w:tc>
          <w:tcPr>
            <w:tcW w:w="682" w:type="pct"/>
            <w:shd w:val="clear" w:color="auto" w:fill="auto"/>
          </w:tcPr>
          <w:p w:rsidR="004405C0" w:rsidRPr="00EF703E" w:rsidRDefault="004405C0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vAlign w:val="center"/>
          </w:tcPr>
          <w:p w:rsidR="004405C0" w:rsidRPr="00EF703E" w:rsidRDefault="004405C0" w:rsidP="004405C0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Срочный рынок ПАО Московская Биржа</w:t>
            </w:r>
          </w:p>
        </w:tc>
      </w:tr>
      <w:tr w:rsidR="004405C0" w:rsidRPr="00EF703E" w:rsidTr="00DC1388">
        <w:trPr>
          <w:trHeight w:val="224"/>
        </w:trPr>
        <w:tc>
          <w:tcPr>
            <w:tcW w:w="682" w:type="pct"/>
            <w:shd w:val="clear" w:color="auto" w:fill="auto"/>
          </w:tcPr>
          <w:p w:rsidR="004405C0" w:rsidRPr="00EF703E" w:rsidRDefault="004405C0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vAlign w:val="center"/>
          </w:tcPr>
          <w:p w:rsidR="004405C0" w:rsidRPr="00EF703E" w:rsidRDefault="004405C0" w:rsidP="004405C0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Валютный рынок ПАО Московская Биржа</w:t>
            </w:r>
          </w:p>
        </w:tc>
      </w:tr>
      <w:tr w:rsidR="00EF02C7" w:rsidRPr="00EF703E" w:rsidTr="004405C0">
        <w:trPr>
          <w:trHeight w:val="289"/>
        </w:trPr>
        <w:tc>
          <w:tcPr>
            <w:tcW w:w="682" w:type="pct"/>
            <w:shd w:val="clear" w:color="auto" w:fill="auto"/>
          </w:tcPr>
          <w:p w:rsidR="00EF02C7" w:rsidRPr="00EF703E" w:rsidRDefault="00EF02C7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vAlign w:val="center"/>
          </w:tcPr>
          <w:p w:rsidR="00EF02C7" w:rsidRPr="00EF703E" w:rsidRDefault="00EF02C7" w:rsidP="004405C0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 xml:space="preserve">Внебиржевой Рынок  </w:t>
            </w:r>
          </w:p>
        </w:tc>
      </w:tr>
      <w:tr w:rsidR="00D73868" w:rsidRPr="00EF703E" w:rsidTr="002F0B6F">
        <w:trPr>
          <w:trHeight w:val="251"/>
        </w:trPr>
        <w:tc>
          <w:tcPr>
            <w:tcW w:w="5000" w:type="pct"/>
            <w:gridSpan w:val="2"/>
            <w:shd w:val="clear" w:color="auto" w:fill="auto"/>
          </w:tcPr>
          <w:p w:rsidR="00D73868" w:rsidRPr="00EF703E" w:rsidRDefault="00565B69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Предоставить Компании право использовать денежные средства Клиента:</w:t>
            </w:r>
          </w:p>
        </w:tc>
      </w:tr>
      <w:tr w:rsidR="00D73868" w:rsidRPr="00EF703E" w:rsidTr="002F0B6F">
        <w:trPr>
          <w:trHeight w:val="212"/>
        </w:trPr>
        <w:tc>
          <w:tcPr>
            <w:tcW w:w="682" w:type="pct"/>
            <w:shd w:val="clear" w:color="auto" w:fill="auto"/>
          </w:tcPr>
          <w:p w:rsidR="00D73868" w:rsidRPr="00EF703E" w:rsidRDefault="00D73868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D73868" w:rsidRPr="00EF703E" w:rsidRDefault="00565B69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Да, право использовать денежные средства предоставляется</w:t>
            </w:r>
          </w:p>
        </w:tc>
      </w:tr>
      <w:tr w:rsidR="00D73868" w:rsidRPr="00EF703E" w:rsidTr="002F0B6F">
        <w:trPr>
          <w:trHeight w:val="174"/>
        </w:trPr>
        <w:tc>
          <w:tcPr>
            <w:tcW w:w="682" w:type="pct"/>
            <w:shd w:val="clear" w:color="auto" w:fill="auto"/>
          </w:tcPr>
          <w:p w:rsidR="00D73868" w:rsidRPr="00EF703E" w:rsidRDefault="00D73868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D73868" w:rsidRPr="00EF703E" w:rsidRDefault="00565B69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Нет, право использовать денежные средства НЕ предоставляется</w:t>
            </w:r>
          </w:p>
        </w:tc>
      </w:tr>
      <w:tr w:rsidR="006215CF" w:rsidRPr="00EF703E" w:rsidTr="002F0B6F">
        <w:trPr>
          <w:trHeight w:val="136"/>
        </w:trPr>
        <w:tc>
          <w:tcPr>
            <w:tcW w:w="5000" w:type="pct"/>
            <w:gridSpan w:val="2"/>
            <w:shd w:val="clear" w:color="auto" w:fill="auto"/>
          </w:tcPr>
          <w:p w:rsidR="006215CF" w:rsidRPr="00EF703E" w:rsidRDefault="006215CF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Взимать вознаграждение за оказание услуг в соответствии с ниже выбранным Тарифным планом:</w:t>
            </w:r>
          </w:p>
        </w:tc>
      </w:tr>
      <w:tr w:rsidR="00EF02C7" w:rsidRPr="00EF703E" w:rsidTr="002F0B6F">
        <w:trPr>
          <w:trHeight w:val="240"/>
        </w:trPr>
        <w:tc>
          <w:tcPr>
            <w:tcW w:w="682" w:type="pct"/>
            <w:shd w:val="clear" w:color="auto" w:fill="auto"/>
          </w:tcPr>
          <w:p w:rsidR="00EF02C7" w:rsidRPr="00EF703E" w:rsidRDefault="00EF02C7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EF02C7" w:rsidRPr="00EF703E" w:rsidRDefault="00063744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Основной</w:t>
            </w:r>
          </w:p>
        </w:tc>
      </w:tr>
      <w:tr w:rsidR="006215CF" w:rsidRPr="00EF703E" w:rsidTr="002F0B6F">
        <w:trPr>
          <w:trHeight w:val="70"/>
        </w:trPr>
        <w:tc>
          <w:tcPr>
            <w:tcW w:w="682" w:type="pct"/>
            <w:shd w:val="clear" w:color="auto" w:fill="auto"/>
          </w:tcPr>
          <w:p w:rsidR="006215CF" w:rsidRPr="00EF703E" w:rsidRDefault="006215CF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6215CF" w:rsidRPr="00EF703E" w:rsidRDefault="00934B67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____________</w:t>
            </w:r>
            <w:r w:rsidR="00063744" w:rsidRPr="00EF703E">
              <w:rPr>
                <w:rFonts w:ascii="Tahoma" w:eastAsia="Calibri" w:hAnsi="Tahoma" w:cs="Tahoma"/>
                <w:sz w:val="16"/>
                <w:szCs w:val="16"/>
              </w:rPr>
              <w:t>______________ (заполняется, если отличается от Основного)</w:t>
            </w:r>
          </w:p>
        </w:tc>
      </w:tr>
      <w:tr w:rsidR="006215CF" w:rsidRPr="00EF703E" w:rsidTr="002F0B6F">
        <w:trPr>
          <w:trHeight w:val="113"/>
        </w:trPr>
        <w:tc>
          <w:tcPr>
            <w:tcW w:w="682" w:type="pct"/>
            <w:shd w:val="clear" w:color="auto" w:fill="auto"/>
          </w:tcPr>
          <w:p w:rsidR="006215CF" w:rsidRPr="00EF703E" w:rsidRDefault="006215CF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6215CF" w:rsidRPr="00EF703E" w:rsidRDefault="00934B67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Предоставить услугу ________________________________________</w:t>
            </w:r>
            <w:r w:rsidR="00063744" w:rsidRPr="00EF703E">
              <w:rPr>
                <w:rFonts w:ascii="Tahoma" w:eastAsia="Calibri" w:hAnsi="Tahoma" w:cs="Tahoma"/>
                <w:sz w:val="16"/>
                <w:szCs w:val="16"/>
              </w:rPr>
              <w:t>_____________________</w:t>
            </w:r>
            <w:r w:rsidR="003158C1" w:rsidRPr="00EF703E">
              <w:rPr>
                <w:rFonts w:ascii="Tahoma" w:eastAsia="Calibri" w:hAnsi="Tahoma" w:cs="Tahoma"/>
                <w:sz w:val="16"/>
                <w:szCs w:val="16"/>
              </w:rPr>
              <w:t>_</w:t>
            </w:r>
            <w:r w:rsidR="00063744" w:rsidRPr="00EF703E">
              <w:rPr>
                <w:rFonts w:ascii="Tahoma" w:eastAsia="Calibri" w:hAnsi="Tahoma" w:cs="Tahoma"/>
                <w:sz w:val="16"/>
                <w:szCs w:val="16"/>
              </w:rPr>
              <w:t>___________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>__ (иное)</w:t>
            </w:r>
          </w:p>
        </w:tc>
      </w:tr>
    </w:tbl>
    <w:p w:rsidR="00105F2D" w:rsidRPr="00EF703E" w:rsidRDefault="00105F2D" w:rsidP="00E472E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>Клиент просит предоставить ему услуги в рамках Депозитарного договора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105F2D" w:rsidRPr="00EF703E" w:rsidTr="00565B69">
        <w:trPr>
          <w:trHeight w:val="141"/>
        </w:trPr>
        <w:tc>
          <w:tcPr>
            <w:tcW w:w="682" w:type="pct"/>
            <w:shd w:val="clear" w:color="auto" w:fill="auto"/>
          </w:tcPr>
          <w:p w:rsidR="00105F2D" w:rsidRPr="00EF703E" w:rsidRDefault="00105F2D" w:rsidP="00E6500D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318" w:type="pct"/>
            <w:shd w:val="clear" w:color="auto" w:fill="auto"/>
            <w:vAlign w:val="center"/>
          </w:tcPr>
          <w:p w:rsidR="00105F2D" w:rsidRPr="00EF703E" w:rsidRDefault="00105F2D" w:rsidP="00E6500D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b/>
                <w:sz w:val="16"/>
                <w:szCs w:val="16"/>
              </w:rPr>
              <w:t>Описание услуги</w:t>
            </w:r>
          </w:p>
        </w:tc>
      </w:tr>
      <w:tr w:rsidR="00105F2D" w:rsidRPr="00EF703E" w:rsidTr="00E6500D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105F2D" w:rsidRPr="00EF703E" w:rsidRDefault="00B533EC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Клиенту открываются нижеперечисленные</w:t>
            </w:r>
            <w:r w:rsidR="001573F3" w:rsidRPr="00EF703E">
              <w:rPr>
                <w:rFonts w:ascii="Tahoma" w:eastAsia="Calibri" w:hAnsi="Tahoma" w:cs="Tahoma"/>
                <w:sz w:val="16"/>
                <w:szCs w:val="16"/>
              </w:rPr>
              <w:t xml:space="preserve"> Счета депо:</w:t>
            </w:r>
          </w:p>
        </w:tc>
      </w:tr>
      <w:tr w:rsidR="001573F3" w:rsidRPr="00EF703E" w:rsidTr="001573F3">
        <w:trPr>
          <w:trHeight w:val="390"/>
        </w:trPr>
        <w:tc>
          <w:tcPr>
            <w:tcW w:w="682" w:type="pct"/>
            <w:shd w:val="clear" w:color="auto" w:fill="auto"/>
          </w:tcPr>
          <w:p w:rsidR="001573F3" w:rsidRPr="00EF703E" w:rsidRDefault="001573F3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shd w:val="clear" w:color="auto" w:fill="auto"/>
          </w:tcPr>
          <w:p w:rsidR="001573F3" w:rsidRPr="00EF703E" w:rsidRDefault="001573F3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Основной Счет депо</w:t>
            </w:r>
          </w:p>
        </w:tc>
      </w:tr>
      <w:tr w:rsidR="001573F3" w:rsidRPr="00EF703E" w:rsidTr="001573F3">
        <w:trPr>
          <w:trHeight w:val="390"/>
        </w:trPr>
        <w:tc>
          <w:tcPr>
            <w:tcW w:w="682" w:type="pct"/>
            <w:shd w:val="clear" w:color="auto" w:fill="auto"/>
          </w:tcPr>
          <w:p w:rsidR="001573F3" w:rsidRPr="00EF703E" w:rsidRDefault="001573F3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shd w:val="clear" w:color="auto" w:fill="auto"/>
          </w:tcPr>
          <w:p w:rsidR="001573F3" w:rsidRPr="00EF703E" w:rsidRDefault="001573F3" w:rsidP="007C238C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Торговый Счет депо</w:t>
            </w:r>
            <w:r w:rsidR="007C238C" w:rsidRPr="00EF703E">
              <w:t xml:space="preserve">. </w:t>
            </w:r>
            <w:r w:rsidR="00273CA5" w:rsidRPr="00EF703E">
              <w:rPr>
                <w:rFonts w:ascii="Tahoma" w:eastAsia="Calibri" w:hAnsi="Tahoma" w:cs="Tahoma"/>
                <w:sz w:val="16"/>
                <w:szCs w:val="16"/>
              </w:rPr>
              <w:t xml:space="preserve">Клиринговая организация, по распоряжению (с согласия) которой совершаются операции по </w:t>
            </w:r>
            <w:r w:rsidR="007C238C" w:rsidRPr="00EF703E">
              <w:rPr>
                <w:rFonts w:ascii="Tahoma" w:eastAsia="Calibri" w:hAnsi="Tahoma" w:cs="Tahoma"/>
                <w:sz w:val="16"/>
                <w:szCs w:val="16"/>
              </w:rPr>
              <w:t>Т</w:t>
            </w:r>
            <w:r w:rsidR="00273CA5" w:rsidRPr="00EF703E">
              <w:rPr>
                <w:rFonts w:ascii="Tahoma" w:eastAsia="Calibri" w:hAnsi="Tahoma" w:cs="Tahoma"/>
                <w:sz w:val="16"/>
                <w:szCs w:val="16"/>
              </w:rPr>
              <w:t xml:space="preserve">орговому </w:t>
            </w:r>
            <w:r w:rsidR="007C238C" w:rsidRPr="00EF703E">
              <w:rPr>
                <w:rFonts w:ascii="Tahoma" w:eastAsia="Calibri" w:hAnsi="Tahoma" w:cs="Tahoma"/>
                <w:sz w:val="16"/>
                <w:szCs w:val="16"/>
              </w:rPr>
              <w:t>С</w:t>
            </w:r>
            <w:r w:rsidR="00273CA5" w:rsidRPr="00EF703E">
              <w:rPr>
                <w:rFonts w:ascii="Tahoma" w:eastAsia="Calibri" w:hAnsi="Tahoma" w:cs="Tahoma"/>
                <w:sz w:val="16"/>
                <w:szCs w:val="16"/>
              </w:rPr>
              <w:t>чету депо:</w:t>
            </w:r>
            <w:r w:rsidR="007C238C" w:rsidRPr="00EF703E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="00273CA5" w:rsidRPr="00EF703E">
              <w:rPr>
                <w:rFonts w:ascii="Tahoma" w:eastAsia="Calibri" w:hAnsi="Tahoma" w:cs="Tahoma"/>
                <w:sz w:val="16"/>
                <w:szCs w:val="16"/>
              </w:rPr>
              <w:t>Небанковская кредитная организация-центральный контрагент "Национальный Клиринговый Центр" (Акционерное общество) (ОГРН</w:t>
            </w:r>
            <w:r w:rsidR="007C238C" w:rsidRPr="00EF703E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="00273CA5" w:rsidRPr="00EF703E">
              <w:rPr>
                <w:rFonts w:ascii="Tahoma" w:eastAsia="Calibri" w:hAnsi="Tahoma" w:cs="Tahoma"/>
                <w:sz w:val="16"/>
                <w:szCs w:val="16"/>
              </w:rPr>
              <w:t>1067711004481)</w:t>
            </w:r>
          </w:p>
        </w:tc>
      </w:tr>
      <w:tr w:rsidR="001573F3" w:rsidRPr="00EF703E" w:rsidTr="001573F3">
        <w:trPr>
          <w:trHeight w:val="390"/>
        </w:trPr>
        <w:tc>
          <w:tcPr>
            <w:tcW w:w="682" w:type="pct"/>
            <w:shd w:val="clear" w:color="auto" w:fill="auto"/>
          </w:tcPr>
          <w:p w:rsidR="001573F3" w:rsidRPr="00EF703E" w:rsidRDefault="001573F3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shd w:val="clear" w:color="auto" w:fill="auto"/>
          </w:tcPr>
          <w:p w:rsidR="001573F3" w:rsidRPr="00EF703E" w:rsidRDefault="00273CA5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_________</w:t>
            </w:r>
            <w:r w:rsidR="007C238C" w:rsidRPr="00EF703E">
              <w:rPr>
                <w:rFonts w:ascii="Tahoma" w:eastAsia="Calibri" w:hAnsi="Tahoma" w:cs="Tahoma"/>
                <w:sz w:val="16"/>
                <w:szCs w:val="16"/>
              </w:rPr>
              <w:t>_____________________________________________________________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>________</w:t>
            </w:r>
            <w:r w:rsidR="007C238C" w:rsidRPr="00EF703E">
              <w:rPr>
                <w:rFonts w:ascii="Tahoma" w:eastAsia="Calibri" w:hAnsi="Tahoma" w:cs="Tahoma"/>
                <w:sz w:val="16"/>
                <w:szCs w:val="16"/>
              </w:rPr>
              <w:t>(указать вид Счета депо)</w:t>
            </w:r>
          </w:p>
        </w:tc>
      </w:tr>
      <w:tr w:rsidR="001573F3" w:rsidRPr="00EF703E" w:rsidTr="00E6500D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1573F3" w:rsidRPr="00EF703E" w:rsidRDefault="001573F3" w:rsidP="00E6500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  <w:lang w:eastAsia="ru-RU"/>
              </w:rPr>
            </w:pP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  <w:lang w:eastAsia="ru-RU"/>
              </w:rPr>
              <w:t>Доходы по ценным бумагам</w:t>
            </w:r>
            <w:r w:rsidR="00B533EC" w:rsidRPr="00EF703E">
              <w:rPr>
                <w:rFonts w:ascii="Tahoma" w:eastAsia="Arial" w:hAnsi="Tahoma" w:cs="Tahoma"/>
                <w:color w:val="000000"/>
                <w:sz w:val="16"/>
                <w:szCs w:val="16"/>
                <w:lang w:eastAsia="ru-RU"/>
              </w:rPr>
              <w:t xml:space="preserve"> Клиента</w:t>
            </w: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  <w:lang w:eastAsia="ru-RU"/>
              </w:rPr>
              <w:t xml:space="preserve"> выплачиваются:</w:t>
            </w:r>
          </w:p>
        </w:tc>
      </w:tr>
      <w:tr w:rsidR="00105F2D" w:rsidRPr="00EF703E" w:rsidTr="00E6500D">
        <w:trPr>
          <w:trHeight w:val="294"/>
        </w:trPr>
        <w:tc>
          <w:tcPr>
            <w:tcW w:w="682" w:type="pct"/>
            <w:shd w:val="clear" w:color="auto" w:fill="auto"/>
          </w:tcPr>
          <w:p w:rsidR="00105F2D" w:rsidRPr="00EF703E" w:rsidRDefault="00105F2D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EF703E" w:rsidRDefault="003158C1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 С</w:t>
            </w:r>
            <w:r w:rsidR="00105F2D"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>пециальный брокерский счет ООО «СПЭК ИНВЕСТМЕНТ»</w:t>
            </w: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(СБС определяется Компанией)</w:t>
            </w:r>
          </w:p>
        </w:tc>
      </w:tr>
      <w:tr w:rsidR="00105F2D" w:rsidRPr="00EF703E" w:rsidTr="00E6500D">
        <w:trPr>
          <w:trHeight w:val="101"/>
        </w:trPr>
        <w:tc>
          <w:tcPr>
            <w:tcW w:w="682" w:type="pct"/>
            <w:shd w:val="clear" w:color="auto" w:fill="auto"/>
          </w:tcPr>
          <w:p w:rsidR="00105F2D" w:rsidRPr="00EF703E" w:rsidRDefault="00105F2D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EF703E" w:rsidRDefault="00105F2D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>по реквизитам, указанным в Анкете</w:t>
            </w:r>
          </w:p>
        </w:tc>
      </w:tr>
    </w:tbl>
    <w:p w:rsidR="003F1940" w:rsidRPr="00EF703E" w:rsidRDefault="00105F2D" w:rsidP="00105F2D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 xml:space="preserve">Отчеты, выписки и иные документы предоставляются </w:t>
      </w:r>
      <w:r w:rsidR="00B533EC" w:rsidRPr="00EF703E">
        <w:rPr>
          <w:rFonts w:ascii="Tahoma" w:eastAsia="Calibri" w:hAnsi="Tahoma" w:cs="Tahoma"/>
          <w:sz w:val="16"/>
          <w:szCs w:val="16"/>
        </w:rPr>
        <w:t>К</w:t>
      </w:r>
      <w:r w:rsidRPr="00EF703E">
        <w:rPr>
          <w:rFonts w:ascii="Tahoma" w:eastAsia="Calibri" w:hAnsi="Tahoma" w:cs="Tahoma"/>
          <w:sz w:val="16"/>
          <w:szCs w:val="16"/>
        </w:rPr>
        <w:t>лиенту: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105F2D" w:rsidRPr="00EF703E" w:rsidTr="00E6500D">
        <w:trPr>
          <w:trHeight w:val="223"/>
        </w:trPr>
        <w:tc>
          <w:tcPr>
            <w:tcW w:w="682" w:type="pct"/>
            <w:shd w:val="clear" w:color="auto" w:fill="auto"/>
          </w:tcPr>
          <w:p w:rsidR="00105F2D" w:rsidRPr="00EF703E" w:rsidRDefault="00105F2D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EF703E" w:rsidRDefault="00105F2D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по электронной почте, указанной в Анкете </w:t>
            </w:r>
          </w:p>
        </w:tc>
      </w:tr>
      <w:tr w:rsidR="00105F2D" w:rsidRPr="00EF703E" w:rsidTr="00E6500D">
        <w:trPr>
          <w:trHeight w:val="179"/>
        </w:trPr>
        <w:tc>
          <w:tcPr>
            <w:tcW w:w="682" w:type="pct"/>
            <w:shd w:val="clear" w:color="auto" w:fill="auto"/>
          </w:tcPr>
          <w:p w:rsidR="00105F2D" w:rsidRPr="00EF703E" w:rsidRDefault="00105F2D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EF703E" w:rsidRDefault="00105F2D" w:rsidP="00E650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 бумажном носителе лично в офисе ООО «СПЭК ИНВЕСТМЕНТ»</w:t>
            </w:r>
          </w:p>
        </w:tc>
      </w:tr>
      <w:tr w:rsidR="00A96C1E" w:rsidRPr="00EF703E" w:rsidTr="00E6500D">
        <w:trPr>
          <w:trHeight w:val="140"/>
        </w:trPr>
        <w:tc>
          <w:tcPr>
            <w:tcW w:w="682" w:type="pct"/>
            <w:shd w:val="clear" w:color="auto" w:fill="auto"/>
          </w:tcPr>
          <w:p w:rsidR="00A96C1E" w:rsidRPr="00EF703E" w:rsidRDefault="00A96C1E" w:rsidP="00E650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A96C1E" w:rsidRPr="00EF703E" w:rsidRDefault="008600D0" w:rsidP="00E6500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>в</w:t>
            </w:r>
            <w:r w:rsidR="00A96C1E"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Личном кабинете</w:t>
            </w:r>
          </w:p>
        </w:tc>
      </w:tr>
    </w:tbl>
    <w:p w:rsidR="003F1940" w:rsidRPr="00EF703E" w:rsidRDefault="003F1940" w:rsidP="00DA0309">
      <w:pPr>
        <w:spacing w:before="120" w:after="120" w:line="240" w:lineRule="auto"/>
        <w:ind w:left="142"/>
        <w:jc w:val="both"/>
        <w:rPr>
          <w:rFonts w:ascii="Tahoma" w:eastAsia="Calibri" w:hAnsi="Tahoma" w:cs="Tahoma"/>
          <w:sz w:val="16"/>
          <w:szCs w:val="16"/>
        </w:rPr>
      </w:pPr>
      <w:r w:rsidRPr="00EF703E">
        <w:rPr>
          <w:rFonts w:ascii="Tahoma" w:eastAsia="Calibri" w:hAnsi="Tahoma" w:cs="Tahoma"/>
          <w:sz w:val="16"/>
          <w:szCs w:val="16"/>
        </w:rPr>
        <w:t xml:space="preserve">Все термины, используемые в настоящем Заявлении с заглавной буквы без дополнительной расшифровки, используются в значении, предусмотренном соответствующим </w:t>
      </w:r>
      <w:r w:rsidR="00105F2D" w:rsidRPr="00EF703E">
        <w:rPr>
          <w:rFonts w:ascii="Tahoma" w:eastAsia="Calibri" w:hAnsi="Tahoma" w:cs="Tahoma"/>
          <w:sz w:val="16"/>
          <w:szCs w:val="16"/>
        </w:rPr>
        <w:t>д</w:t>
      </w:r>
      <w:r w:rsidRPr="00EF703E">
        <w:rPr>
          <w:rFonts w:ascii="Tahoma" w:eastAsia="Calibri" w:hAnsi="Tahoma" w:cs="Tahoma"/>
          <w:sz w:val="16"/>
          <w:szCs w:val="16"/>
        </w:rPr>
        <w:t>оговором.</w:t>
      </w:r>
    </w:p>
    <w:tbl>
      <w:tblPr>
        <w:tblW w:w="498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DA0309" w:rsidRPr="00EF703E" w:rsidTr="00E950F7">
        <w:trPr>
          <w:trHeight w:val="506"/>
        </w:trPr>
        <w:tc>
          <w:tcPr>
            <w:tcW w:w="2500" w:type="pct"/>
            <w:shd w:val="clear" w:color="auto" w:fill="auto"/>
          </w:tcPr>
          <w:p w:rsidR="00DA0309" w:rsidRPr="00EF703E" w:rsidRDefault="00DA0309" w:rsidP="00A85CD7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Клиент: ______________</w:t>
            </w:r>
            <w:r w:rsidR="009758E1" w:rsidRPr="00EF703E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  <w:tc>
          <w:tcPr>
            <w:tcW w:w="2500" w:type="pct"/>
          </w:tcPr>
          <w:p w:rsidR="00DA0309" w:rsidRPr="00EF703E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Arial" w:hAnsi="Tahoma" w:cs="Tahoma"/>
                <w:color w:val="000000"/>
                <w:sz w:val="16"/>
                <w:szCs w:val="16"/>
              </w:rPr>
              <w:t>ООО «СПЭК ИНВЕСТМЕНТ»</w:t>
            </w:r>
          </w:p>
        </w:tc>
      </w:tr>
      <w:tr w:rsidR="00DA0309" w:rsidRPr="00EF703E" w:rsidTr="00E950F7">
        <w:trPr>
          <w:trHeight w:val="506"/>
        </w:trPr>
        <w:tc>
          <w:tcPr>
            <w:tcW w:w="2500" w:type="pct"/>
            <w:shd w:val="clear" w:color="auto" w:fill="auto"/>
          </w:tcPr>
          <w:p w:rsidR="00DA0309" w:rsidRPr="00EF703E" w:rsidRDefault="00DA0309" w:rsidP="00F4680F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__________________</w:t>
            </w:r>
            <w:r w:rsidRPr="00EF703E">
              <w:rPr>
                <w:rFonts w:ascii="Tahoma" w:eastAsia="Calibri" w:hAnsi="Tahoma" w:cs="Tahoma"/>
                <w:sz w:val="16"/>
                <w:szCs w:val="16"/>
                <w:lang w:val="en-US"/>
              </w:rPr>
              <w:t>/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>___</w:t>
            </w:r>
            <w:r w:rsidR="009758E1" w:rsidRPr="00EF703E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  <w:tc>
          <w:tcPr>
            <w:tcW w:w="2500" w:type="pct"/>
          </w:tcPr>
          <w:p w:rsidR="00DA0309" w:rsidRPr="00EF703E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__________________</w:t>
            </w:r>
            <w:r w:rsidRPr="00EF703E">
              <w:rPr>
                <w:rFonts w:ascii="Tahoma" w:eastAsia="Calibri" w:hAnsi="Tahoma" w:cs="Tahoma"/>
                <w:sz w:val="16"/>
                <w:szCs w:val="16"/>
                <w:lang w:val="en-US"/>
              </w:rPr>
              <w:t>/</w:t>
            </w:r>
            <w:r w:rsidRPr="00EF703E">
              <w:rPr>
                <w:rFonts w:ascii="Tahoma" w:eastAsia="Calibri" w:hAnsi="Tahoma" w:cs="Tahoma"/>
                <w:sz w:val="16"/>
                <w:szCs w:val="16"/>
              </w:rPr>
              <w:t>___</w:t>
            </w:r>
            <w:r w:rsidR="009758E1" w:rsidRPr="00EF703E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</w:tr>
      <w:tr w:rsidR="00DA0309" w:rsidRPr="00EF703E" w:rsidTr="00E950F7">
        <w:trPr>
          <w:trHeight w:val="506"/>
        </w:trPr>
        <w:tc>
          <w:tcPr>
            <w:tcW w:w="2500" w:type="pct"/>
            <w:shd w:val="clear" w:color="auto" w:fill="auto"/>
          </w:tcPr>
          <w:p w:rsidR="00DA0309" w:rsidRPr="00EF703E" w:rsidRDefault="00DA0309" w:rsidP="00A85CD7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Дата подписания Заявлени</w:t>
            </w:r>
            <w:r w:rsidR="009758E1" w:rsidRPr="00EF703E">
              <w:rPr>
                <w:rFonts w:ascii="Tahoma" w:eastAsia="Calibri" w:hAnsi="Tahoma" w:cs="Tahoma"/>
                <w:sz w:val="16"/>
                <w:szCs w:val="16"/>
              </w:rPr>
              <w:t>я: _________________________</w:t>
            </w:r>
          </w:p>
        </w:tc>
        <w:tc>
          <w:tcPr>
            <w:tcW w:w="2500" w:type="pct"/>
          </w:tcPr>
          <w:p w:rsidR="00DA0309" w:rsidRPr="00EF703E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Дата присоединения: ________</w:t>
            </w:r>
            <w:r w:rsidR="009758E1" w:rsidRPr="00EF703E">
              <w:rPr>
                <w:rFonts w:ascii="Tahoma" w:eastAsia="Calibri" w:hAnsi="Tahoma" w:cs="Tahoma"/>
                <w:sz w:val="16"/>
                <w:szCs w:val="16"/>
              </w:rPr>
              <w:t>________________________</w:t>
            </w:r>
          </w:p>
        </w:tc>
      </w:tr>
    </w:tbl>
    <w:p w:rsidR="00B51457" w:rsidRPr="00EF703E" w:rsidRDefault="00B51457"/>
    <w:tbl>
      <w:tblPr>
        <w:tblW w:w="5000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864"/>
      </w:tblGrid>
      <w:tr w:rsidR="00C630DE" w:rsidRPr="00EF703E" w:rsidTr="007038BA">
        <w:trPr>
          <w:trHeight w:val="22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630DE" w:rsidRPr="00EF703E" w:rsidRDefault="00E06D69" w:rsidP="00B049B5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На основании Заявлении о присоединении между Клиентом и Компанией заключены:</w:t>
            </w:r>
          </w:p>
        </w:tc>
      </w:tr>
      <w:tr w:rsidR="00CA0B82" w:rsidRPr="00EF703E" w:rsidTr="007038BA">
        <w:trPr>
          <w:trHeight w:val="179"/>
        </w:trPr>
        <w:tc>
          <w:tcPr>
            <w:tcW w:w="267" w:type="pct"/>
            <w:shd w:val="clear" w:color="auto" w:fill="auto"/>
            <w:vAlign w:val="center"/>
          </w:tcPr>
          <w:p w:rsidR="00CA0B82" w:rsidRPr="00EF703E" w:rsidRDefault="00E06D69" w:rsidP="00677524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4733" w:type="pct"/>
            <w:vAlign w:val="center"/>
          </w:tcPr>
          <w:p w:rsidR="00CA0B82" w:rsidRPr="00EF703E" w:rsidRDefault="00E06D69" w:rsidP="00C630DE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Депозитарный договор № ________ от __________</w:t>
            </w:r>
          </w:p>
        </w:tc>
      </w:tr>
      <w:tr w:rsidR="00CA0B82" w:rsidRPr="00CA0B82" w:rsidTr="007038BA">
        <w:trPr>
          <w:trHeight w:val="140"/>
        </w:trPr>
        <w:tc>
          <w:tcPr>
            <w:tcW w:w="267" w:type="pct"/>
            <w:shd w:val="clear" w:color="auto" w:fill="auto"/>
            <w:vAlign w:val="center"/>
          </w:tcPr>
          <w:p w:rsidR="00CA0B82" w:rsidRPr="00EF703E" w:rsidRDefault="00E06D69" w:rsidP="00677524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4733" w:type="pct"/>
            <w:vAlign w:val="center"/>
          </w:tcPr>
          <w:p w:rsidR="00CA0B82" w:rsidRPr="00E06D69" w:rsidRDefault="00E06D69" w:rsidP="00C630DE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EF703E">
              <w:rPr>
                <w:rFonts w:ascii="Tahoma" w:eastAsia="Calibri" w:hAnsi="Tahoma" w:cs="Tahoma"/>
                <w:sz w:val="16"/>
                <w:szCs w:val="16"/>
              </w:rPr>
              <w:t>Брокерский договор</w:t>
            </w:r>
            <w:r w:rsidR="00B7770F" w:rsidRPr="00EF703E">
              <w:rPr>
                <w:rFonts w:ascii="Tahoma" w:eastAsia="Calibri" w:hAnsi="Tahoma" w:cs="Tahoma"/>
                <w:sz w:val="16"/>
                <w:szCs w:val="16"/>
              </w:rPr>
              <w:t xml:space="preserve"> № ________ от __________</w:t>
            </w:r>
            <w:bookmarkStart w:id="1" w:name="_GoBack"/>
            <w:bookmarkEnd w:id="1"/>
          </w:p>
        </w:tc>
      </w:tr>
    </w:tbl>
    <w:p w:rsidR="00CA0B82" w:rsidRDefault="00CA0B82"/>
    <w:sectPr w:rsidR="00CA0B82" w:rsidSect="00565B6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9B" w:rsidRDefault="0027029B" w:rsidP="00A2754C">
      <w:pPr>
        <w:spacing w:after="0" w:line="240" w:lineRule="auto"/>
      </w:pPr>
      <w:r>
        <w:separator/>
      </w:r>
    </w:p>
  </w:endnote>
  <w:endnote w:type="continuationSeparator" w:id="0">
    <w:p w:rsidR="0027029B" w:rsidRDefault="0027029B" w:rsidP="00A2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9B" w:rsidRDefault="0027029B" w:rsidP="00A2754C">
      <w:pPr>
        <w:spacing w:after="0" w:line="240" w:lineRule="auto"/>
      </w:pPr>
      <w:r>
        <w:separator/>
      </w:r>
    </w:p>
  </w:footnote>
  <w:footnote w:type="continuationSeparator" w:id="0">
    <w:p w:rsidR="0027029B" w:rsidRDefault="0027029B" w:rsidP="00A2754C">
      <w:pPr>
        <w:spacing w:after="0" w:line="240" w:lineRule="auto"/>
      </w:pPr>
      <w:r>
        <w:continuationSeparator/>
      </w:r>
    </w:p>
  </w:footnote>
  <w:footnote w:id="1">
    <w:p w:rsidR="00A2754C" w:rsidRDefault="00A2754C">
      <w:pPr>
        <w:pStyle w:val="a3"/>
      </w:pPr>
      <w:r>
        <w:rPr>
          <w:rStyle w:val="a5"/>
        </w:rPr>
        <w:footnoteRef/>
      </w:r>
      <w:r>
        <w:t xml:space="preserve"> </w:t>
      </w:r>
      <w:r w:rsidRPr="003F1940">
        <w:rPr>
          <w:rFonts w:ascii="Tahoma" w:eastAsia="Calibri" w:hAnsi="Tahoma" w:cs="Tahoma"/>
          <w:sz w:val="14"/>
          <w:szCs w:val="14"/>
        </w:rPr>
        <w:t>Выбор договора, заключаемого в соответствии с Заявлением, осуществляется Клиентом путем проставления отметок в столбце «Для отметок» вышеуказанной таблицы напротив соответствующего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EA5"/>
    <w:multiLevelType w:val="hybridMultilevel"/>
    <w:tmpl w:val="23DC0230"/>
    <w:lvl w:ilvl="0" w:tplc="446094FC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5A74D8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9F76ACD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3" w15:restartNumberingAfterBreak="0">
    <w:nsid w:val="54F74C05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4" w15:restartNumberingAfterBreak="0">
    <w:nsid w:val="71A75BA0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5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84"/>
    <w:rsid w:val="00063744"/>
    <w:rsid w:val="000B6150"/>
    <w:rsid w:val="000E6A84"/>
    <w:rsid w:val="000F1E4B"/>
    <w:rsid w:val="00105F2D"/>
    <w:rsid w:val="00143335"/>
    <w:rsid w:val="001573F3"/>
    <w:rsid w:val="00162763"/>
    <w:rsid w:val="00174D0C"/>
    <w:rsid w:val="0019210A"/>
    <w:rsid w:val="00193CE3"/>
    <w:rsid w:val="001F6827"/>
    <w:rsid w:val="00225242"/>
    <w:rsid w:val="00244056"/>
    <w:rsid w:val="0027029B"/>
    <w:rsid w:val="00273CA5"/>
    <w:rsid w:val="002C1B39"/>
    <w:rsid w:val="002F0B6F"/>
    <w:rsid w:val="003158C1"/>
    <w:rsid w:val="003529FC"/>
    <w:rsid w:val="003F1940"/>
    <w:rsid w:val="003F4A29"/>
    <w:rsid w:val="004152D2"/>
    <w:rsid w:val="004405C0"/>
    <w:rsid w:val="004420AD"/>
    <w:rsid w:val="004C1B42"/>
    <w:rsid w:val="004F6169"/>
    <w:rsid w:val="00561C07"/>
    <w:rsid w:val="00565B69"/>
    <w:rsid w:val="005E5290"/>
    <w:rsid w:val="006215CF"/>
    <w:rsid w:val="00677524"/>
    <w:rsid w:val="006D0615"/>
    <w:rsid w:val="007038BA"/>
    <w:rsid w:val="00756918"/>
    <w:rsid w:val="007C238C"/>
    <w:rsid w:val="008600D0"/>
    <w:rsid w:val="00883A6F"/>
    <w:rsid w:val="008B63E2"/>
    <w:rsid w:val="00934B67"/>
    <w:rsid w:val="009758E1"/>
    <w:rsid w:val="009B422C"/>
    <w:rsid w:val="009C1380"/>
    <w:rsid w:val="00A2754C"/>
    <w:rsid w:val="00A438A8"/>
    <w:rsid w:val="00A4489D"/>
    <w:rsid w:val="00A85CD7"/>
    <w:rsid w:val="00A96C1E"/>
    <w:rsid w:val="00B049B5"/>
    <w:rsid w:val="00B310FD"/>
    <w:rsid w:val="00B51457"/>
    <w:rsid w:val="00B533EC"/>
    <w:rsid w:val="00B7770F"/>
    <w:rsid w:val="00B91A6B"/>
    <w:rsid w:val="00BC7DA2"/>
    <w:rsid w:val="00C35DB7"/>
    <w:rsid w:val="00C60A7D"/>
    <w:rsid w:val="00C630DE"/>
    <w:rsid w:val="00C91528"/>
    <w:rsid w:val="00CA0B82"/>
    <w:rsid w:val="00D73868"/>
    <w:rsid w:val="00DA0309"/>
    <w:rsid w:val="00DC1388"/>
    <w:rsid w:val="00E06D69"/>
    <w:rsid w:val="00E130E9"/>
    <w:rsid w:val="00E472E7"/>
    <w:rsid w:val="00E6500D"/>
    <w:rsid w:val="00E92B68"/>
    <w:rsid w:val="00E950F7"/>
    <w:rsid w:val="00EF02C7"/>
    <w:rsid w:val="00EF4247"/>
    <w:rsid w:val="00EF5682"/>
    <w:rsid w:val="00EF703E"/>
    <w:rsid w:val="00F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7A5F-F693-46C7-B32E-B1332F7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75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75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754C"/>
    <w:rPr>
      <w:vertAlign w:val="superscript"/>
    </w:rPr>
  </w:style>
  <w:style w:type="paragraph" w:styleId="a6">
    <w:name w:val="List Paragraph"/>
    <w:basedOn w:val="a"/>
    <w:uiPriority w:val="34"/>
    <w:qFormat/>
    <w:rsid w:val="00E92B68"/>
    <w:pPr>
      <w:ind w:left="720"/>
      <w:contextualSpacing/>
    </w:pPr>
  </w:style>
  <w:style w:type="table" w:customStyle="1" w:styleId="1">
    <w:name w:val="Сетка таблицы1"/>
    <w:rsid w:val="00EF02C7"/>
    <w:pPr>
      <w:spacing w:after="0" w:line="240" w:lineRule="auto"/>
    </w:pPr>
    <w:rPr>
      <w:rFonts w:eastAsia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36</cp:revision>
  <dcterms:created xsi:type="dcterms:W3CDTF">2024-06-07T07:54:00Z</dcterms:created>
  <dcterms:modified xsi:type="dcterms:W3CDTF">2024-08-20T10:48:00Z</dcterms:modified>
</cp:coreProperties>
</file>